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INSCRIÇÃO PÓS-GRADUAÇÃO EM IMUNOLOGIA CLÍNICA</w:t>
      </w:r>
    </w:p>
    <w:tbl>
      <w:tblPr>
        <w:tblStyle w:val="Table1"/>
        <w:tblW w:w="105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6"/>
        <w:gridCol w:w="7784"/>
        <w:tblGridChange w:id="0">
          <w:tblGrid>
            <w:gridCol w:w="2736"/>
            <w:gridCol w:w="7784"/>
          </w:tblGrid>
        </w:tblGridChange>
      </w:tblGrid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da Mãe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do Pai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Data de Nascimento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Estado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Município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Sexo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40" w:before="40" w:lineRule="auto"/>
              <w:ind w:left="34" w:firstLine="708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Estado Civil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Nacionalidade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Identidade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Órgão Emissor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Ano de Emissão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Número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Complemento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Bairro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Município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Estado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CEP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Celular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Instituição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40" w:before="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CRM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40" w:before="40" w:lineRule="auto"/>
              <w:ind w:left="34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ind w:left="142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142" w:firstLine="0"/>
        <w:jc w:val="center"/>
        <w:rPr>
          <w:rFonts w:ascii="Arial" w:cs="Arial" w:eastAsia="Arial" w:hAnsi="Arial"/>
          <w:i w:val="1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Enviar para o e-mail: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0000ff"/>
            <w:sz w:val="24"/>
            <w:szCs w:val="24"/>
            <w:u w:val="single"/>
            <w:rtl w:val="0"/>
          </w:rPr>
          <w:t xml:space="preserve">imunologia.hucff.ufrj@gmail.com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142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40" w:before="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Aguarde a confirmação da inscrição por e-mail.</w:t>
      </w:r>
    </w:p>
    <w:p w:rsidR="00000000" w:rsidDel="00000000" w:rsidP="00000000" w:rsidRDefault="00000000" w:rsidRPr="00000000" w14:paraId="00000039">
      <w:pPr>
        <w:spacing w:after="40" w:before="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Rua Professor Rodolpho Paulo Rocco, 255, Serviço de Imunologia/ 9º andar / Sala 9E10</w:t>
      </w:r>
    </w:p>
    <w:p w:rsidR="00000000" w:rsidDel="00000000" w:rsidP="00000000" w:rsidRDefault="00000000" w:rsidRPr="00000000" w14:paraId="0000003B">
      <w:pPr>
        <w:spacing w:after="0" w:line="36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Cidade Universitária - Ilha do Fundão – RJ – CEP 21941-913</w:t>
      </w:r>
    </w:p>
    <w:p w:rsidR="00000000" w:rsidDel="00000000" w:rsidP="00000000" w:rsidRDefault="00000000" w:rsidRPr="00000000" w14:paraId="0000003C">
      <w:pPr>
        <w:jc w:val="center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Tel: (21 )3938-2626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2" w:top="2515" w:left="284" w:right="140" w:header="56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0</wp:posOffset>
              </wp:positionV>
              <wp:extent cx="4779645" cy="123253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956175" y="3163725"/>
                        <a:ext cx="4779645" cy="1232535"/>
                        <a:chOff x="2956175" y="3163725"/>
                        <a:chExt cx="4779650" cy="1232550"/>
                      </a:xfrm>
                    </wpg:grpSpPr>
                    <wpg:grpSp>
                      <wpg:cNvGrpSpPr/>
                      <wpg:grpSpPr>
                        <a:xfrm>
                          <a:off x="2956178" y="3163733"/>
                          <a:ext cx="4779645" cy="1232535"/>
                          <a:chOff x="1881" y="10573"/>
                          <a:chExt cx="7527" cy="194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881" y="10573"/>
                            <a:ext cx="7525" cy="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7611" y="10648"/>
                            <a:ext cx="1797" cy="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10580" l="2344" r="80469" t="10011"/>
                          <a:stretch/>
                        </pic:blipFill>
                        <pic:spPr>
                          <a:xfrm>
                            <a:off x="1881" y="10573"/>
                            <a:ext cx="1485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3396" y="10573"/>
                            <a:ext cx="4215" cy="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Universidade Federal do Rio de Janeiro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Centro de Ciências da Saúde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Faculdade de Medicina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Hospital Universitário Clementino Fraga Filho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Serviço de Imunologia Clínica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Centro de Pesquisas Clínicas em Imunologia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Centro de Referência e Excelência em Urticária – Ga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superscript"/>
                                </w:rPr>
                                <w:t xml:space="preserve">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len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superscript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UCARE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Centro de Referência e Excelência em Angioedema - Ga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superscript"/>
                                </w:rPr>
                                <w:t xml:space="preserve">2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len ACARE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Curso de Especialização em Imunologia Clínica 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0</wp:posOffset>
              </wp:positionV>
              <wp:extent cx="4779645" cy="123253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9645" cy="1232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munologia.hucff.ufrj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zaGATmSCRVQaFMjXU3oe9o5T7A==">CgMxLjAyCGguZ2pkZ3hzOAByITFsdjZWdWZfWHVteTFXRFczcEhvYVlqWEhGUFljY0hmSg==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